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proofErr w:type="spellStart"/>
      <w:r w:rsidR="00F91253">
        <w:rPr>
          <w:sz w:val="24"/>
          <w:szCs w:val="24"/>
        </w:rPr>
        <w:t>Ругельдинская</w:t>
      </w:r>
      <w:proofErr w:type="spellEnd"/>
      <w:r w:rsidR="001963AB">
        <w:rPr>
          <w:sz w:val="24"/>
          <w:szCs w:val="24"/>
        </w:rPr>
        <w:t xml:space="preserve">  </w:t>
      </w:r>
      <w:r w:rsidR="00EF5530" w:rsidRP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(далее - ОУ) на 201</w:t>
      </w:r>
      <w:r w:rsidR="00F91253">
        <w:rPr>
          <w:sz w:val="24"/>
          <w:szCs w:val="24"/>
        </w:rPr>
        <w:t>8</w:t>
      </w:r>
      <w:r w:rsidRPr="006C0808">
        <w:rPr>
          <w:sz w:val="24"/>
          <w:szCs w:val="24"/>
        </w:rPr>
        <w:t>-201</w:t>
      </w:r>
      <w:r w:rsidR="00F91253">
        <w:rPr>
          <w:sz w:val="24"/>
          <w:szCs w:val="24"/>
        </w:rPr>
        <w:t>9</w:t>
      </w:r>
      <w:r w:rsidRPr="006C0808">
        <w:rPr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6C0808">
        <w:rPr>
          <w:sz w:val="24"/>
          <w:szCs w:val="24"/>
        </w:rPr>
        <w:t>внеучебной</w:t>
      </w:r>
      <w:proofErr w:type="spellEnd"/>
      <w:r w:rsidRPr="006C0808">
        <w:rPr>
          <w:sz w:val="24"/>
          <w:szCs w:val="24"/>
        </w:rPr>
        <w:t xml:space="preserve">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6C0808">
        <w:rPr>
          <w:sz w:val="24"/>
          <w:szCs w:val="24"/>
        </w:rPr>
        <w:t xml:space="preserve">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 xml:space="preserve">Требования </w:t>
      </w:r>
      <w:proofErr w:type="spellStart"/>
      <w:r w:rsidRPr="006C0808">
        <w:rPr>
          <w:sz w:val="24"/>
          <w:szCs w:val="24"/>
        </w:rPr>
        <w:t>СанПин</w:t>
      </w:r>
      <w:proofErr w:type="spellEnd"/>
      <w:r w:rsidRPr="006C0808">
        <w:rPr>
          <w:sz w:val="24"/>
          <w:szCs w:val="24"/>
        </w:rPr>
        <w:t xml:space="preserve"> 2.4.2.2821-10 от 29.12.2010г.№189);</w:t>
      </w:r>
      <w:proofErr w:type="gramEnd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proofErr w:type="spellStart"/>
      <w:r w:rsidR="00F91253">
        <w:rPr>
          <w:sz w:val="24"/>
          <w:szCs w:val="24"/>
        </w:rPr>
        <w:t>Ругельдинская</w:t>
      </w:r>
      <w:proofErr w:type="spellEnd"/>
      <w:r w:rsidR="00F91253">
        <w:rPr>
          <w:sz w:val="24"/>
          <w:szCs w:val="24"/>
        </w:rPr>
        <w:t xml:space="preserve"> </w:t>
      </w:r>
      <w:r w:rsidR="00C326BD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C326BD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Календарный учебный график ОУ обсуждается и принимается органом самоуправления </w:t>
      </w:r>
      <w:proofErr w:type="gramStart"/>
      <w:r w:rsidRPr="006C0808">
        <w:rPr>
          <w:sz w:val="24"/>
          <w:szCs w:val="24"/>
        </w:rPr>
        <w:t>-П</w:t>
      </w:r>
      <w:proofErr w:type="gramEnd"/>
      <w:r w:rsidRPr="006C0808">
        <w:rPr>
          <w:sz w:val="24"/>
          <w:szCs w:val="24"/>
        </w:rP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proofErr w:type="spellStart"/>
      <w:r w:rsidR="00F91253">
        <w:rPr>
          <w:sz w:val="24"/>
          <w:szCs w:val="24"/>
        </w:rPr>
        <w:t>Ругельдинская</w:t>
      </w:r>
      <w:proofErr w:type="spellEnd"/>
      <w:r w:rsidR="001963AB">
        <w:rPr>
          <w:sz w:val="24"/>
          <w:szCs w:val="24"/>
        </w:rPr>
        <w:t xml:space="preserve"> </w:t>
      </w:r>
      <w:r w:rsid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proofErr w:type="spellStart"/>
      <w:r w:rsidR="00F91253">
        <w:rPr>
          <w:sz w:val="24"/>
          <w:szCs w:val="24"/>
        </w:rPr>
        <w:t>Ругельдинская</w:t>
      </w:r>
      <w:proofErr w:type="spellEnd"/>
      <w:r w:rsidR="001963AB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</w:t>
      </w:r>
      <w:r w:rsidR="00F91253">
        <w:rPr>
          <w:sz w:val="28"/>
          <w:szCs w:val="24"/>
        </w:rPr>
        <w:t>8</w:t>
      </w:r>
      <w:r w:rsidRPr="000A2DFB">
        <w:rPr>
          <w:sz w:val="28"/>
          <w:szCs w:val="24"/>
        </w:rPr>
        <w:t>-201</w:t>
      </w:r>
      <w:r w:rsidR="00F91253">
        <w:rPr>
          <w:sz w:val="28"/>
          <w:szCs w:val="24"/>
        </w:rPr>
        <w:t>9</w:t>
      </w:r>
      <w:r w:rsidRPr="000A2DFB">
        <w:rPr>
          <w:sz w:val="28"/>
          <w:szCs w:val="24"/>
        </w:rPr>
        <w:t xml:space="preserve">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 w:rsidR="00594112"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31.05.2018г.-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и 10х</w:t>
      </w:r>
      <w:r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  <w:proofErr w:type="gramEnd"/>
            <w:r w:rsidRPr="000A2DFB">
              <w:rPr>
                <w:rStyle w:val="ad"/>
                <w:sz w:val="24"/>
                <w:szCs w:val="24"/>
              </w:rPr>
              <w:t>/</w:t>
            </w:r>
            <w:proofErr w:type="spell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(01.06.2018г. по</w:t>
            </w:r>
            <w:proofErr w:type="gramEnd"/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31.08.2018г.) -</w:t>
            </w:r>
            <w:proofErr w:type="gramEnd"/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 xml:space="preserve">приказом директора общеобразовательного учреждения с 01 сентября 2017г. </w:t>
      </w:r>
      <w:proofErr w:type="gramStart"/>
      <w:r w:rsidR="003B26CF" w:rsidRPr="000A2DFB">
        <w:rPr>
          <w:sz w:val="24"/>
          <w:szCs w:val="24"/>
        </w:rPr>
        <w:t>согласно</w:t>
      </w:r>
      <w:proofErr w:type="gramEnd"/>
      <w:r w:rsidR="003B26CF" w:rsidRPr="000A2DFB">
        <w:rPr>
          <w:sz w:val="24"/>
          <w:szCs w:val="24"/>
        </w:rPr>
        <w:t xml:space="preserve">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94112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</w:t>
      </w:r>
      <w:proofErr w:type="spellStart"/>
      <w:r w:rsidR="00F91253">
        <w:rPr>
          <w:sz w:val="24"/>
          <w:szCs w:val="24"/>
        </w:rPr>
        <w:t>Ругельдинская</w:t>
      </w:r>
      <w:r>
        <w:rPr>
          <w:sz w:val="24"/>
          <w:szCs w:val="24"/>
        </w:rPr>
        <w:t>СОШ</w:t>
      </w:r>
      <w:proofErr w:type="spellEnd"/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proofErr w:type="gramStart"/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</w:t>
            </w: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1 сентябрь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pacing w:val="3"/>
        </w:rPr>
        <w:t>Курбан</w:t>
      </w:r>
      <w:proofErr w:type="spellEnd"/>
      <w:r>
        <w:rPr>
          <w:rFonts w:ascii="Times New Roman" w:eastAsia="Times New Roman" w:hAnsi="Times New Roman" w:cs="Times New Roman"/>
          <w:color w:val="auto"/>
          <w:spacing w:val="3"/>
        </w:rPr>
        <w:t xml:space="preserve"> байрам</w:t>
      </w:r>
      <w:proofErr w:type="gramEnd"/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 w:rsidR="002F4799">
        <w:rPr>
          <w:sz w:val="24"/>
          <w:szCs w:val="24"/>
        </w:rPr>
        <w:t>обрнауки</w:t>
      </w:r>
      <w:proofErr w:type="spellEnd"/>
      <w:r w:rsidR="002F4799">
        <w:rPr>
          <w:sz w:val="24"/>
          <w:szCs w:val="24"/>
        </w:rPr>
        <w:t xml:space="preserve">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7E7" w:rsidRDefault="000C17E7">
      <w:r>
        <w:separator/>
      </w:r>
    </w:p>
  </w:endnote>
  <w:endnote w:type="continuationSeparator" w:id="0">
    <w:p w:rsidR="000C17E7" w:rsidRDefault="000C1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7E7" w:rsidRDefault="000C17E7"/>
  </w:footnote>
  <w:footnote w:type="continuationSeparator" w:id="0">
    <w:p w:rsidR="000C17E7" w:rsidRDefault="000C17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0171"/>
    <w:rsid w:val="000A2DFB"/>
    <w:rsid w:val="000C17E7"/>
    <w:rsid w:val="0015156C"/>
    <w:rsid w:val="001631FF"/>
    <w:rsid w:val="00195FBF"/>
    <w:rsid w:val="001963AB"/>
    <w:rsid w:val="001B0171"/>
    <w:rsid w:val="002074CF"/>
    <w:rsid w:val="002559DC"/>
    <w:rsid w:val="00266C67"/>
    <w:rsid w:val="002F4799"/>
    <w:rsid w:val="00326FBB"/>
    <w:rsid w:val="003B26CF"/>
    <w:rsid w:val="004936CF"/>
    <w:rsid w:val="00496518"/>
    <w:rsid w:val="004F437A"/>
    <w:rsid w:val="00594112"/>
    <w:rsid w:val="005E1A04"/>
    <w:rsid w:val="006C0808"/>
    <w:rsid w:val="00737E1E"/>
    <w:rsid w:val="00746B4E"/>
    <w:rsid w:val="00865754"/>
    <w:rsid w:val="009A6D09"/>
    <w:rsid w:val="009D0D31"/>
    <w:rsid w:val="00C13189"/>
    <w:rsid w:val="00C326BD"/>
    <w:rsid w:val="00C364ED"/>
    <w:rsid w:val="00CA2EB1"/>
    <w:rsid w:val="00CA727E"/>
    <w:rsid w:val="00CC7BC9"/>
    <w:rsid w:val="00E11ADB"/>
    <w:rsid w:val="00EF5530"/>
    <w:rsid w:val="00F82C02"/>
    <w:rsid w:val="00F9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Ильяс</cp:lastModifiedBy>
  <cp:revision>19</cp:revision>
  <dcterms:created xsi:type="dcterms:W3CDTF">2017-10-27T05:29:00Z</dcterms:created>
  <dcterms:modified xsi:type="dcterms:W3CDTF">2018-12-27T07:28:00Z</dcterms:modified>
</cp:coreProperties>
</file>